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F6C53F6">
      <w:pPr>
        <w:jc w:val="center"/>
        <w:rPr>
          <w:rFonts w:hint="default" w:ascii="Cambria" w:hAnsi="Cambria" w:cs="Cambria"/>
          <w:b/>
          <w:bCs/>
          <w:sz w:val="28"/>
          <w:szCs w:val="28"/>
        </w:rPr>
      </w:pPr>
      <w:r>
        <w:rPr>
          <w:rFonts w:hint="default" w:ascii="Cambria" w:hAnsi="Cambria" w:cs="Cambria"/>
          <w:b/>
          <w:bCs/>
          <w:sz w:val="28"/>
          <w:szCs w:val="28"/>
        </w:rPr>
        <w:t>Guidelines for Presentation File Preparation and Slide Testing</w:t>
      </w:r>
      <w:r>
        <w:rPr>
          <w:rFonts w:hint="default" w:ascii="Cambria" w:hAnsi="Cambria" w:cs="Cambria"/>
          <w:b/>
          <w:bCs/>
          <w:sz w:val="28"/>
          <w:szCs w:val="28"/>
          <w:lang w:val="en-US" w:eastAsia="zh-CN"/>
        </w:rPr>
        <w:t xml:space="preserve"> for </w:t>
      </w:r>
      <w:r>
        <w:rPr>
          <w:rFonts w:hint="default" w:ascii="Cambria" w:hAnsi="Cambria" w:cs="Cambria"/>
          <w:b/>
          <w:bCs/>
          <w:sz w:val="28"/>
          <w:szCs w:val="28"/>
        </w:rPr>
        <w:t>23rd World Congress of Soil Science</w:t>
      </w:r>
    </w:p>
    <w:p w14:paraId="19DDBD3E">
      <w:pPr>
        <w:jc w:val="both"/>
        <w:rPr>
          <w:rFonts w:hint="default" w:ascii="Cambria" w:hAnsi="Cambria" w:cs="Cambria"/>
          <w:sz w:val="24"/>
          <w:szCs w:val="24"/>
        </w:rPr>
      </w:pPr>
      <w:r>
        <w:rPr>
          <w:rFonts w:hint="default" w:ascii="Cambria" w:hAnsi="Cambria" w:cs="Cambria"/>
          <w:sz w:val="24"/>
          <w:szCs w:val="24"/>
        </w:rPr>
        <w:t xml:space="preserve">Dear </w:t>
      </w:r>
      <w:r>
        <w:rPr>
          <w:rFonts w:hint="default" w:ascii="Cambria" w:hAnsi="Cambria" w:cs="Cambria"/>
          <w:sz w:val="24"/>
          <w:szCs w:val="24"/>
          <w:lang w:val="en-US" w:eastAsia="zh-CN"/>
        </w:rPr>
        <w:t>presenters</w:t>
      </w:r>
      <w:r>
        <w:rPr>
          <w:rFonts w:hint="default" w:ascii="Cambria" w:hAnsi="Cambria" w:cs="Cambria"/>
          <w:sz w:val="24"/>
          <w:szCs w:val="24"/>
        </w:rPr>
        <w:t>,</w:t>
      </w:r>
    </w:p>
    <w:p w14:paraId="6AB1A1D4">
      <w:pPr>
        <w:jc w:val="both"/>
        <w:rPr>
          <w:rFonts w:hint="default" w:ascii="Cambria" w:hAnsi="Cambria" w:cs="Cambria"/>
          <w:sz w:val="24"/>
          <w:szCs w:val="24"/>
        </w:rPr>
      </w:pPr>
      <w:r>
        <w:rPr>
          <w:rFonts w:hint="default" w:ascii="Cambria" w:hAnsi="Cambria" w:cs="Cambria"/>
          <w:sz w:val="24"/>
          <w:szCs w:val="24"/>
        </w:rPr>
        <w:t>Thank you for preparing your presentation for the academic program of the 23rd World Congress of Soil Science. To ensure that your presentation runs smoothly and that the on-site session proceeds in an orderly manner, please carefully read and follow the guidelines below when preparing your presentation file and completing the on-site slide testing process.</w:t>
      </w:r>
    </w:p>
    <w:p w14:paraId="3B9A2599">
      <w:pPr>
        <w:jc w:val="both"/>
        <w:rPr>
          <w:rFonts w:hint="default" w:ascii="Cambria" w:hAnsi="Cambria" w:cs="Cambria"/>
          <w:b/>
          <w:bCs/>
          <w:sz w:val="24"/>
          <w:szCs w:val="24"/>
        </w:rPr>
      </w:pPr>
      <w:r>
        <w:rPr>
          <w:rFonts w:hint="default" w:ascii="Cambria" w:hAnsi="Cambria" w:cs="Cambria"/>
          <w:b/>
          <w:bCs/>
          <w:sz w:val="24"/>
          <w:szCs w:val="24"/>
        </w:rPr>
        <w:t>I. Requirements for Presentation Files</w:t>
      </w:r>
    </w:p>
    <w:p w14:paraId="23A1216C">
      <w:pPr>
        <w:jc w:val="both"/>
        <w:rPr>
          <w:rFonts w:hint="default" w:ascii="Cambria" w:hAnsi="Cambria" w:cs="Cambria"/>
          <w:b/>
          <w:bCs/>
          <w:sz w:val="24"/>
          <w:szCs w:val="24"/>
        </w:rPr>
      </w:pPr>
      <w:r>
        <w:rPr>
          <w:rFonts w:hint="default" w:ascii="Cambria" w:hAnsi="Cambria" w:cs="Cambria"/>
          <w:b/>
          <w:bCs/>
          <w:sz w:val="24"/>
          <w:szCs w:val="24"/>
        </w:rPr>
        <w:t>1. File Format</w:t>
      </w:r>
    </w:p>
    <w:p w14:paraId="778BE09B">
      <w:pPr>
        <w:jc w:val="both"/>
        <w:rPr>
          <w:rFonts w:hint="default" w:ascii="Cambria" w:hAnsi="Cambria" w:cs="Cambria"/>
          <w:sz w:val="24"/>
          <w:szCs w:val="24"/>
        </w:rPr>
      </w:pPr>
      <w:r>
        <w:rPr>
          <w:rFonts w:hint="default" w:ascii="Cambria" w:hAnsi="Cambria" w:cs="Cambria"/>
          <w:sz w:val="24"/>
          <w:szCs w:val="24"/>
        </w:rPr>
        <w:t>The Congress accepts presentation files in the following formats</w:t>
      </w:r>
      <w:r>
        <w:rPr>
          <w:rFonts w:hint="default" w:ascii="Cambria" w:hAnsi="Cambria" w:cs="Cambria"/>
          <w:sz w:val="24"/>
          <w:szCs w:val="24"/>
          <w:lang w:val="en-US" w:eastAsia="zh-CN"/>
        </w:rPr>
        <w:t xml:space="preserve"> (the slide template is attached to this email)</w:t>
      </w:r>
      <w:r>
        <w:rPr>
          <w:rFonts w:hint="default" w:ascii="Cambria" w:hAnsi="Cambria" w:cs="Cambria"/>
          <w:sz w:val="24"/>
          <w:szCs w:val="24"/>
        </w:rPr>
        <w:t>:</w:t>
      </w:r>
    </w:p>
    <w:p w14:paraId="4C34993D">
      <w:pPr>
        <w:numPr>
          <w:ilvl w:val="0"/>
          <w:numId w:val="1"/>
        </w:numPr>
        <w:jc w:val="both"/>
        <w:rPr>
          <w:rFonts w:hint="default" w:ascii="Cambria" w:hAnsi="Cambria" w:cs="Cambria"/>
          <w:sz w:val="24"/>
          <w:szCs w:val="24"/>
        </w:rPr>
      </w:pPr>
      <w:r>
        <w:rPr>
          <w:rFonts w:hint="default" w:ascii="Cambria" w:hAnsi="Cambria" w:cs="Cambria"/>
          <w:sz w:val="24"/>
          <w:szCs w:val="24"/>
        </w:rPr>
        <w:t xml:space="preserve">Standard Microsoft PowerPoint format, preferably .pptx; </w:t>
      </w:r>
    </w:p>
    <w:p w14:paraId="18E7879D">
      <w:pPr>
        <w:numPr>
          <w:ilvl w:val="0"/>
          <w:numId w:val="1"/>
        </w:numPr>
        <w:jc w:val="both"/>
        <w:rPr>
          <w:rFonts w:hint="default" w:ascii="Cambria" w:hAnsi="Cambria" w:cs="Cambria"/>
          <w:sz w:val="24"/>
          <w:szCs w:val="24"/>
        </w:rPr>
      </w:pPr>
      <w:r>
        <w:rPr>
          <w:rFonts w:hint="default" w:ascii="Cambria" w:hAnsi="Cambria" w:cs="Cambria"/>
          <w:sz w:val="24"/>
          <w:szCs w:val="24"/>
        </w:rPr>
        <w:t xml:space="preserve">PDF format. </w:t>
      </w:r>
    </w:p>
    <w:p w14:paraId="054A4C55">
      <w:pPr>
        <w:jc w:val="both"/>
        <w:rPr>
          <w:rFonts w:hint="default" w:ascii="Cambria" w:hAnsi="Cambria" w:cs="Cambria"/>
          <w:sz w:val="24"/>
          <w:szCs w:val="24"/>
        </w:rPr>
      </w:pPr>
      <w:r>
        <w:rPr>
          <w:rFonts w:hint="default" w:ascii="Cambria" w:hAnsi="Cambria" w:cs="Cambria"/>
          <w:sz w:val="24"/>
          <w:szCs w:val="24"/>
        </w:rPr>
        <w:t>Other file formats are not supported by the on-site presentation system. To avoid any issues during your presentation, please make sure your file format meets the above requirements in advance.</w:t>
      </w:r>
    </w:p>
    <w:p w14:paraId="0E5F187F">
      <w:pPr>
        <w:jc w:val="both"/>
        <w:rPr>
          <w:rFonts w:hint="default" w:ascii="Cambria" w:hAnsi="Cambria" w:cs="Cambria"/>
          <w:b/>
          <w:bCs/>
          <w:sz w:val="24"/>
          <w:szCs w:val="24"/>
        </w:rPr>
      </w:pPr>
      <w:r>
        <w:rPr>
          <w:rFonts w:hint="default" w:ascii="Cambria" w:hAnsi="Cambria" w:cs="Cambria"/>
          <w:b/>
          <w:bCs/>
          <w:sz w:val="24"/>
          <w:szCs w:val="24"/>
        </w:rPr>
        <w:t>2. Video Playback</w:t>
      </w:r>
    </w:p>
    <w:p w14:paraId="713B7BC7">
      <w:pPr>
        <w:jc w:val="both"/>
        <w:rPr>
          <w:rFonts w:hint="default" w:ascii="Cambria" w:hAnsi="Cambria" w:cs="Cambria"/>
          <w:sz w:val="24"/>
          <w:szCs w:val="24"/>
        </w:rPr>
      </w:pPr>
      <w:r>
        <w:rPr>
          <w:rFonts w:hint="default" w:ascii="Cambria" w:hAnsi="Cambria" w:cs="Cambria"/>
          <w:sz w:val="24"/>
          <w:szCs w:val="24"/>
        </w:rPr>
        <w:t>During the presentation, the on-site system only supports playback of standalone PowerPoint or PDF files. It does not support external links that redirect to browsers, webpages, online video platforms, or other independent media players.</w:t>
      </w:r>
    </w:p>
    <w:p w14:paraId="1208719D">
      <w:pPr>
        <w:jc w:val="both"/>
        <w:rPr>
          <w:rFonts w:hint="default" w:ascii="Cambria" w:hAnsi="Cambria" w:cs="Cambria"/>
          <w:sz w:val="24"/>
          <w:szCs w:val="24"/>
        </w:rPr>
      </w:pPr>
      <w:r>
        <w:rPr>
          <w:rFonts w:hint="default" w:ascii="Cambria" w:hAnsi="Cambria" w:cs="Cambria"/>
          <w:sz w:val="24"/>
          <w:szCs w:val="24"/>
        </w:rPr>
        <w:t>If your presentation includes video content, please embed the video into your PowerPoint file in advance and play it using PowerPoint’s built-in video controls.</w:t>
      </w:r>
    </w:p>
    <w:p w14:paraId="68FB524C">
      <w:pPr>
        <w:jc w:val="both"/>
        <w:rPr>
          <w:rFonts w:hint="default" w:ascii="Cambria" w:hAnsi="Cambria" w:cs="Cambria"/>
          <w:sz w:val="24"/>
          <w:szCs w:val="24"/>
        </w:rPr>
      </w:pPr>
      <w:r>
        <w:rPr>
          <w:rFonts w:hint="default" w:ascii="Cambria" w:hAnsi="Cambria" w:cs="Cambria"/>
          <w:sz w:val="24"/>
          <w:szCs w:val="24"/>
        </w:rPr>
        <w:t>The slide Management system supports the following video playback methods:</w:t>
      </w:r>
    </w:p>
    <w:p w14:paraId="0C912BA4">
      <w:pPr>
        <w:numPr>
          <w:ilvl w:val="0"/>
          <w:numId w:val="2"/>
        </w:numPr>
        <w:jc w:val="both"/>
        <w:rPr>
          <w:rFonts w:hint="default" w:ascii="Cambria" w:hAnsi="Cambria" w:cs="Cambria"/>
          <w:sz w:val="24"/>
          <w:szCs w:val="24"/>
        </w:rPr>
      </w:pPr>
      <w:r>
        <w:rPr>
          <w:rFonts w:hint="default" w:ascii="Cambria" w:hAnsi="Cambria" w:cs="Cambria"/>
          <w:sz w:val="24"/>
          <w:szCs w:val="24"/>
        </w:rPr>
        <w:t xml:space="preserve">Videos embedded directly in the PowerPoint file; </w:t>
      </w:r>
    </w:p>
    <w:p w14:paraId="3843F9FC">
      <w:pPr>
        <w:numPr>
          <w:ilvl w:val="0"/>
          <w:numId w:val="2"/>
        </w:numPr>
        <w:jc w:val="both"/>
        <w:rPr>
          <w:rFonts w:hint="default" w:ascii="Cambria" w:hAnsi="Cambria" w:cs="Cambria"/>
          <w:sz w:val="24"/>
          <w:szCs w:val="24"/>
        </w:rPr>
      </w:pPr>
      <w:r>
        <w:rPr>
          <w:rFonts w:hint="default" w:ascii="Cambria" w:hAnsi="Cambria" w:cs="Cambria"/>
          <w:sz w:val="24"/>
          <w:szCs w:val="24"/>
        </w:rPr>
        <w:t xml:space="preserve">Local video files linked within the PowerPoint file. </w:t>
      </w:r>
    </w:p>
    <w:p w14:paraId="22DA165C">
      <w:pPr>
        <w:jc w:val="both"/>
        <w:rPr>
          <w:rFonts w:hint="default" w:ascii="Cambria" w:hAnsi="Cambria" w:cs="Cambria"/>
          <w:sz w:val="24"/>
          <w:szCs w:val="24"/>
        </w:rPr>
      </w:pPr>
      <w:r>
        <w:rPr>
          <w:rFonts w:hint="default" w:ascii="Cambria" w:hAnsi="Cambria" w:cs="Cambria"/>
          <w:sz w:val="24"/>
          <w:szCs w:val="24"/>
        </w:rPr>
        <w:t>We recommend using common mainstream video formats such as MP4 or WMV. If you are unsure whether your video format is supported, please visit the Slide Collection Room as early as possible, where professional on-site staff will assist you with testing and troubleshooting.</w:t>
      </w:r>
    </w:p>
    <w:p w14:paraId="23988AC9">
      <w:pPr>
        <w:jc w:val="both"/>
        <w:rPr>
          <w:rFonts w:hint="default" w:ascii="Cambria" w:hAnsi="Cambria" w:cs="Cambria"/>
          <w:b/>
          <w:bCs/>
          <w:sz w:val="24"/>
          <w:szCs w:val="24"/>
        </w:rPr>
      </w:pPr>
      <w:r>
        <w:rPr>
          <w:rFonts w:hint="default" w:ascii="Cambria" w:hAnsi="Cambria" w:cs="Cambria"/>
          <w:b/>
          <w:bCs/>
          <w:sz w:val="24"/>
          <w:szCs w:val="24"/>
        </w:rPr>
        <w:t>3. Presenter View</w:t>
      </w:r>
    </w:p>
    <w:p w14:paraId="2E10FFD0">
      <w:pPr>
        <w:jc w:val="both"/>
        <w:rPr>
          <w:rFonts w:hint="default" w:ascii="Cambria" w:hAnsi="Cambria" w:cs="Cambria"/>
          <w:sz w:val="24"/>
          <w:szCs w:val="24"/>
        </w:rPr>
      </w:pPr>
      <w:r>
        <w:rPr>
          <w:rFonts w:hint="default" w:ascii="Cambria" w:hAnsi="Cambria" w:cs="Cambria"/>
          <w:sz w:val="24"/>
          <w:szCs w:val="24"/>
        </w:rPr>
        <w:t>The on-site presentation system does not support PowerPoint Presenter View.</w:t>
      </w:r>
    </w:p>
    <w:p w14:paraId="5D328A47">
      <w:pPr>
        <w:jc w:val="both"/>
        <w:rPr>
          <w:rFonts w:hint="default" w:ascii="Cambria" w:hAnsi="Cambria" w:cs="Cambria"/>
          <w:sz w:val="24"/>
          <w:szCs w:val="24"/>
        </w:rPr>
      </w:pPr>
      <w:r>
        <w:rPr>
          <w:rFonts w:hint="default" w:ascii="Cambria" w:hAnsi="Cambria" w:cs="Cambria"/>
          <w:sz w:val="24"/>
          <w:szCs w:val="24"/>
        </w:rPr>
        <w:t>During your presentation, the display on the computer and the projection screen will be the same. If you need speaker notes, prompts, or a presentation script, please print a hard copy in advance and bring it with you.</w:t>
      </w:r>
    </w:p>
    <w:p w14:paraId="76EFBD13">
      <w:pPr>
        <w:jc w:val="both"/>
        <w:rPr>
          <w:rFonts w:hint="default" w:ascii="Cambria" w:hAnsi="Cambria" w:cs="Cambria"/>
          <w:b/>
          <w:bCs/>
          <w:sz w:val="24"/>
          <w:szCs w:val="24"/>
        </w:rPr>
      </w:pPr>
      <w:r>
        <w:rPr>
          <w:rFonts w:hint="default" w:ascii="Cambria" w:hAnsi="Cambria" w:cs="Cambria"/>
          <w:b/>
          <w:bCs/>
          <w:sz w:val="24"/>
          <w:szCs w:val="24"/>
        </w:rPr>
        <w:t>4. Aspect Ratio</w:t>
      </w:r>
    </w:p>
    <w:p w14:paraId="663588B2">
      <w:pPr>
        <w:jc w:val="both"/>
        <w:rPr>
          <w:rFonts w:hint="default" w:ascii="Cambria" w:hAnsi="Cambria" w:cs="Cambria"/>
          <w:sz w:val="24"/>
          <w:szCs w:val="24"/>
        </w:rPr>
      </w:pPr>
      <w:r>
        <w:rPr>
          <w:rFonts w:hint="default" w:ascii="Cambria" w:hAnsi="Cambria" w:cs="Cambria"/>
          <w:sz w:val="24"/>
          <w:szCs w:val="24"/>
        </w:rPr>
        <w:t xml:space="preserve">All session rooms are equipped with display and projection devices using a </w:t>
      </w:r>
      <w:r>
        <w:rPr>
          <w:rFonts w:hint="default" w:ascii="Cambria" w:hAnsi="Cambria" w:cs="Cambria"/>
          <w:b/>
          <w:bCs/>
          <w:sz w:val="24"/>
          <w:szCs w:val="24"/>
        </w:rPr>
        <w:t>16:9</w:t>
      </w:r>
      <w:r>
        <w:rPr>
          <w:rFonts w:hint="default" w:ascii="Cambria" w:hAnsi="Cambria" w:cs="Cambria"/>
          <w:sz w:val="24"/>
          <w:szCs w:val="24"/>
        </w:rPr>
        <w:t xml:space="preserve"> aspect ratio. Please prepare your presentation file in 16:9 format whenever possible.</w:t>
      </w:r>
    </w:p>
    <w:p w14:paraId="2ECA0C2D">
      <w:pPr>
        <w:jc w:val="both"/>
        <w:rPr>
          <w:rFonts w:hint="default" w:ascii="Cambria" w:hAnsi="Cambria" w:cs="Cambria"/>
          <w:sz w:val="24"/>
          <w:szCs w:val="24"/>
        </w:rPr>
      </w:pPr>
      <w:r>
        <w:rPr>
          <w:rFonts w:hint="default" w:ascii="Cambria" w:hAnsi="Cambria" w:cs="Cambria"/>
          <w:sz w:val="24"/>
          <w:szCs w:val="24"/>
        </w:rPr>
        <w:t>If your file is prepared in another aspect ratio, black bars may appear on the sides or at the top and bottom during playback. However, the content will not be stretched or distorted.</w:t>
      </w:r>
    </w:p>
    <w:p w14:paraId="1841E953">
      <w:pPr>
        <w:jc w:val="both"/>
        <w:rPr>
          <w:rFonts w:hint="default" w:ascii="Cambria" w:hAnsi="Cambria" w:cs="Cambria"/>
          <w:b/>
          <w:bCs/>
          <w:sz w:val="24"/>
          <w:szCs w:val="24"/>
        </w:rPr>
      </w:pPr>
      <w:r>
        <w:rPr>
          <w:rFonts w:hint="default" w:ascii="Cambria" w:hAnsi="Cambria" w:cs="Cambria"/>
          <w:b/>
          <w:bCs/>
          <w:sz w:val="24"/>
          <w:szCs w:val="24"/>
        </w:rPr>
        <w:t>II. How to Bring Your Presentation File</w:t>
      </w:r>
    </w:p>
    <w:p w14:paraId="33A0D9DD">
      <w:pPr>
        <w:jc w:val="both"/>
        <w:rPr>
          <w:rFonts w:hint="default" w:ascii="Cambria" w:hAnsi="Cambria" w:cs="Cambria"/>
          <w:sz w:val="24"/>
          <w:szCs w:val="24"/>
        </w:rPr>
      </w:pPr>
      <w:r>
        <w:rPr>
          <w:rFonts w:hint="default" w:ascii="Cambria" w:hAnsi="Cambria" w:cs="Cambria"/>
          <w:sz w:val="24"/>
          <w:szCs w:val="24"/>
        </w:rPr>
        <w:t>After preparing your final presentation file, please save and bring it to the venue using one or more of the following methods:</w:t>
      </w:r>
    </w:p>
    <w:p w14:paraId="3CD2BC6A">
      <w:pPr>
        <w:numPr>
          <w:ilvl w:val="0"/>
          <w:numId w:val="3"/>
        </w:numPr>
        <w:jc w:val="both"/>
        <w:rPr>
          <w:rFonts w:hint="default" w:ascii="Cambria" w:hAnsi="Cambria" w:cs="Cambria"/>
          <w:sz w:val="24"/>
          <w:szCs w:val="24"/>
        </w:rPr>
      </w:pPr>
      <w:r>
        <w:rPr>
          <w:rFonts w:hint="default" w:ascii="Cambria" w:hAnsi="Cambria" w:cs="Cambria"/>
          <w:sz w:val="24"/>
          <w:szCs w:val="24"/>
        </w:rPr>
        <w:t xml:space="preserve">USB flash drive, portable hard drive, or other storage device; </w:t>
      </w:r>
    </w:p>
    <w:p w14:paraId="7B931322">
      <w:pPr>
        <w:numPr>
          <w:ilvl w:val="0"/>
          <w:numId w:val="3"/>
        </w:numPr>
        <w:jc w:val="both"/>
        <w:rPr>
          <w:rFonts w:hint="default" w:ascii="Cambria" w:hAnsi="Cambria" w:cs="Cambria"/>
          <w:sz w:val="24"/>
          <w:szCs w:val="24"/>
        </w:rPr>
      </w:pPr>
      <w:r>
        <w:rPr>
          <w:rFonts w:hint="default" w:ascii="Cambria" w:hAnsi="Cambria" w:cs="Cambria"/>
          <w:sz w:val="24"/>
          <w:szCs w:val="24"/>
        </w:rPr>
        <w:t xml:space="preserve">Cloud storage download; </w:t>
      </w:r>
    </w:p>
    <w:p w14:paraId="5451FD61">
      <w:pPr>
        <w:numPr>
          <w:ilvl w:val="0"/>
          <w:numId w:val="3"/>
        </w:numPr>
        <w:jc w:val="both"/>
        <w:rPr>
          <w:rFonts w:hint="default" w:ascii="Cambria" w:hAnsi="Cambria" w:cs="Cambria"/>
          <w:sz w:val="24"/>
          <w:szCs w:val="24"/>
        </w:rPr>
      </w:pPr>
      <w:r>
        <w:rPr>
          <w:rFonts w:hint="default" w:ascii="Cambria" w:hAnsi="Cambria" w:cs="Cambria"/>
          <w:sz w:val="24"/>
          <w:szCs w:val="24"/>
        </w:rPr>
        <w:t xml:space="preserve">Email attachment or downloadable link. </w:t>
      </w:r>
    </w:p>
    <w:p w14:paraId="68726028">
      <w:pPr>
        <w:jc w:val="both"/>
        <w:rPr>
          <w:rFonts w:hint="default" w:ascii="Cambria" w:hAnsi="Cambria" w:cs="Cambria"/>
          <w:sz w:val="24"/>
          <w:szCs w:val="24"/>
        </w:rPr>
      </w:pPr>
      <w:r>
        <w:rPr>
          <w:rFonts w:hint="default" w:ascii="Cambria" w:hAnsi="Cambria" w:cs="Cambria"/>
          <w:sz w:val="24"/>
          <w:szCs w:val="24"/>
        </w:rPr>
        <w:t>We recommend preparing at least one backup method in case of file damage, device recognition issues, or unstable network access.</w:t>
      </w:r>
    </w:p>
    <w:p w14:paraId="06DFCA48">
      <w:pPr>
        <w:jc w:val="both"/>
        <w:rPr>
          <w:rFonts w:hint="default" w:ascii="Cambria" w:hAnsi="Cambria" w:cs="Cambria"/>
          <w:b/>
          <w:bCs/>
          <w:sz w:val="24"/>
          <w:szCs w:val="24"/>
        </w:rPr>
      </w:pPr>
      <w:r>
        <w:rPr>
          <w:rFonts w:hint="default" w:ascii="Cambria" w:hAnsi="Cambria" w:cs="Cambria"/>
          <w:b/>
          <w:bCs/>
          <w:sz w:val="24"/>
          <w:szCs w:val="24"/>
        </w:rPr>
        <w:t>III. Slide Testing and Upload Requirements</w:t>
      </w:r>
    </w:p>
    <w:p w14:paraId="525FE746">
      <w:pPr>
        <w:jc w:val="both"/>
        <w:rPr>
          <w:rFonts w:hint="default" w:ascii="Cambria" w:hAnsi="Cambria" w:cs="Cambria"/>
          <w:sz w:val="24"/>
          <w:szCs w:val="24"/>
        </w:rPr>
      </w:pPr>
      <w:r>
        <w:rPr>
          <w:rFonts w:hint="default" w:ascii="Cambria" w:hAnsi="Cambria" w:cs="Cambria"/>
          <w:sz w:val="24"/>
          <w:szCs w:val="24"/>
        </w:rPr>
        <w:t xml:space="preserve">The Congress will use a unified slide Management system to manage all presentation files. To ensure smooth playback, please make sure to arrive at the Slide Collection Room corresponding to your session room area </w:t>
      </w:r>
      <w:r>
        <w:rPr>
          <w:rFonts w:hint="default" w:ascii="Cambria" w:hAnsi="Cambria" w:cs="Cambria"/>
          <w:b/>
          <w:bCs/>
          <w:sz w:val="24"/>
          <w:szCs w:val="24"/>
        </w:rPr>
        <w:t>at least 2 hours before your scheduled presentation</w:t>
      </w:r>
      <w:r>
        <w:rPr>
          <w:rFonts w:hint="default" w:ascii="Cambria" w:hAnsi="Cambria" w:cs="Cambria"/>
          <w:sz w:val="24"/>
          <w:szCs w:val="24"/>
        </w:rPr>
        <w:t xml:space="preserve"> to complete file upload and playback testing.</w:t>
      </w:r>
    </w:p>
    <w:p w14:paraId="44384E55">
      <w:pPr>
        <w:jc w:val="both"/>
        <w:rPr>
          <w:rFonts w:hint="default" w:ascii="Cambria" w:hAnsi="Cambria" w:cs="Cambria"/>
          <w:sz w:val="24"/>
          <w:szCs w:val="24"/>
        </w:rPr>
      </w:pPr>
      <w:r>
        <w:rPr>
          <w:rFonts w:hint="default" w:ascii="Cambria" w:hAnsi="Cambria" w:cs="Cambria"/>
          <w:sz w:val="24"/>
          <w:szCs w:val="24"/>
        </w:rPr>
        <w:t>Please check the exact time, session room, and area of your presentation in advance. Then, according to the official room-area layout map provided by the Congress, proceed to the corresponding Slide Collection Room.</w:t>
      </w:r>
    </w:p>
    <w:p w14:paraId="3F21EDEB">
      <w:pPr>
        <w:jc w:val="both"/>
        <w:rPr>
          <w:rFonts w:hint="default" w:ascii="Cambria" w:hAnsi="Cambria" w:cs="Cambria"/>
          <w:sz w:val="24"/>
          <w:szCs w:val="24"/>
        </w:rPr>
      </w:pPr>
      <w:r>
        <w:rPr>
          <w:rFonts w:hint="default" w:ascii="Cambria" w:hAnsi="Cambria" w:cs="Cambria"/>
          <w:sz w:val="24"/>
          <w:szCs w:val="24"/>
        </w:rPr>
        <w:t>The venue is divided into two session room areas, and each area will have one Slide Collection Room. Please go to the Slide Collection Room assigned to the area where your session room is located, so as to avoid delays caused by going to the wrong area.</w:t>
      </w:r>
    </w:p>
    <w:p w14:paraId="19D8AB48">
      <w:pPr>
        <w:jc w:val="center"/>
        <w:rPr>
          <w:rFonts w:hint="default" w:ascii="Cambria" w:hAnsi="Cambria" w:cs="Cambria"/>
          <w:sz w:val="24"/>
          <w:szCs w:val="24"/>
        </w:rPr>
      </w:pPr>
      <w:r>
        <w:rPr>
          <w:rFonts w:hint="default" w:ascii="Cambria" w:hAnsi="Cambria" w:cs="Cambria"/>
          <w:sz w:val="24"/>
          <w:szCs w:val="24"/>
        </w:rPr>
        <w:t>Speaker Slide Collection Room</w:t>
      </w:r>
      <w:r>
        <w:rPr>
          <w:rFonts w:hint="eastAsia" w:ascii="Cambria" w:hAnsi="Cambria" w:cs="Cambria"/>
          <w:sz w:val="24"/>
          <w:szCs w:val="24"/>
          <w:lang w:val="en-US" w:eastAsia="zh-CN"/>
        </w:rPr>
        <w:t xml:space="preserve"> 1</w:t>
      </w:r>
      <w:r>
        <w:rPr>
          <w:rFonts w:hint="default" w:ascii="Cambria" w:hAnsi="Cambria" w:cs="Cambria"/>
          <w:sz w:val="24"/>
          <w:szCs w:val="24"/>
        </w:rPr>
        <w:t>, 3</w:t>
      </w:r>
      <w:r>
        <w:rPr>
          <w:rFonts w:hint="default" w:ascii="Cambria" w:hAnsi="Cambria" w:cs="Cambria"/>
          <w:sz w:val="24"/>
          <w:szCs w:val="24"/>
          <w:vertAlign w:val="superscript"/>
        </w:rPr>
        <w:t>rd</w:t>
      </w:r>
      <w:r>
        <w:rPr>
          <w:rFonts w:hint="default" w:ascii="Cambria" w:hAnsi="Cambria" w:cs="Cambria"/>
          <w:sz w:val="24"/>
          <w:szCs w:val="24"/>
        </w:rPr>
        <w:t xml:space="preserve"> Floor, Nanjing International Expo Conference Center</w:t>
      </w:r>
    </w:p>
    <w:p w14:paraId="72A424C5">
      <w:pPr>
        <w:jc w:val="center"/>
        <w:rPr>
          <w:rFonts w:hint="eastAsia" w:ascii="华文中宋" w:hAnsi="华文中宋" w:eastAsia="华文中宋" w:cs="华文中宋"/>
          <w:sz w:val="24"/>
          <w:szCs w:val="24"/>
          <w:lang w:val="en-US" w:eastAsia="zh-CN"/>
        </w:rPr>
      </w:pPr>
      <w:r>
        <w:rPr>
          <w:rFonts w:hint="eastAsia" w:ascii="华文中宋" w:hAnsi="华文中宋" w:eastAsia="华文中宋" w:cs="华文中宋"/>
          <w:sz w:val="24"/>
          <w:szCs w:val="24"/>
          <w:lang w:val="en-US" w:eastAsia="zh-CN"/>
        </w:rPr>
        <w:drawing>
          <wp:inline distT="0" distB="0" distL="114300" distR="114300">
            <wp:extent cx="3023870" cy="4204335"/>
            <wp:effectExtent l="0" t="0" r="5080" b="5715"/>
            <wp:docPr id="2" name="图片 2" descr="会议中心3顶面--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会议中心3顶面--02"/>
                    <pic:cNvPicPr>
                      <a:picLocks noChangeAspect="1"/>
                    </pic:cNvPicPr>
                  </pic:nvPicPr>
                  <pic:blipFill>
                    <a:blip r:embed="rId6"/>
                    <a:srcRect l="9909" t="5750" r="8116" b="6624"/>
                    <a:stretch>
                      <a:fillRect/>
                    </a:stretch>
                  </pic:blipFill>
                  <pic:spPr>
                    <a:xfrm>
                      <a:off x="0" y="0"/>
                      <a:ext cx="3023870" cy="4204335"/>
                    </a:xfrm>
                    <a:prstGeom prst="rect">
                      <a:avLst/>
                    </a:prstGeom>
                  </pic:spPr>
                </pic:pic>
              </a:graphicData>
            </a:graphic>
          </wp:inline>
        </w:drawing>
      </w:r>
    </w:p>
    <w:p w14:paraId="0C6319DB">
      <w:pPr>
        <w:jc w:val="center"/>
        <w:rPr>
          <w:rFonts w:hint="eastAsia" w:ascii="Cambria" w:hAnsi="Cambria" w:cs="Cambria"/>
          <w:sz w:val="24"/>
          <w:szCs w:val="24"/>
          <w:lang w:val="en-US" w:eastAsia="zh-CN"/>
        </w:rPr>
      </w:pPr>
      <w:r>
        <w:rPr>
          <w:rFonts w:hint="eastAsia" w:ascii="Cambria" w:hAnsi="Cambria" w:cs="Cambria"/>
          <w:sz w:val="24"/>
          <w:szCs w:val="24"/>
          <w:lang w:val="en-US" w:eastAsia="zh-CN"/>
        </w:rPr>
        <w:t>Speaker Slide Collection Room 2, Lobby 1</w:t>
      </w:r>
      <w:r>
        <w:rPr>
          <w:rFonts w:hint="eastAsia" w:ascii="Cambria" w:hAnsi="Cambria" w:cs="Cambria"/>
          <w:sz w:val="24"/>
          <w:szCs w:val="24"/>
          <w:vertAlign w:val="superscript"/>
          <w:lang w:val="en-US" w:eastAsia="zh-CN"/>
        </w:rPr>
        <w:t>st</w:t>
      </w:r>
      <w:r>
        <w:rPr>
          <w:rFonts w:hint="eastAsia" w:ascii="Cambria" w:hAnsi="Cambria" w:cs="Cambria"/>
          <w:sz w:val="24"/>
          <w:szCs w:val="24"/>
          <w:lang w:val="en-US" w:eastAsia="zh-CN"/>
        </w:rPr>
        <w:t xml:space="preserve"> Floor, Hall 5, Nanjing International Expo </w:t>
      </w:r>
      <w:bookmarkStart w:id="0" w:name="_GoBack"/>
      <w:bookmarkEnd w:id="0"/>
      <w:r>
        <w:rPr>
          <w:rFonts w:hint="eastAsia" w:ascii="Cambria" w:hAnsi="Cambria" w:cs="Cambria"/>
          <w:sz w:val="24"/>
          <w:szCs w:val="24"/>
          <w:lang w:val="en-US" w:eastAsia="zh-CN"/>
        </w:rPr>
        <w:t>Center</w:t>
      </w:r>
    </w:p>
    <w:p w14:paraId="5FCE0412">
      <w:pPr>
        <w:jc w:val="center"/>
        <w:rPr>
          <w:rFonts w:hint="default" w:ascii="华文中宋" w:hAnsi="华文中宋" w:eastAsia="华文中宋" w:cs="华文中宋"/>
          <w:sz w:val="24"/>
          <w:szCs w:val="24"/>
          <w:lang w:val="en-US" w:eastAsia="zh-CN"/>
        </w:rPr>
      </w:pPr>
      <w:r>
        <w:rPr>
          <w:rFonts w:hint="default" w:ascii="华文中宋" w:hAnsi="华文中宋" w:eastAsia="华文中宋" w:cs="华文中宋"/>
          <w:sz w:val="24"/>
          <w:szCs w:val="24"/>
          <w:lang w:val="en-US" w:eastAsia="zh-CN"/>
        </w:rPr>
        <w:drawing>
          <wp:inline distT="0" distB="0" distL="114300" distR="114300">
            <wp:extent cx="5253355" cy="2351405"/>
            <wp:effectExtent l="0" t="0" r="4445" b="1270"/>
            <wp:docPr id="1" name="图片 1" descr="4#-8#展厅-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4#-8#展厅-01"/>
                    <pic:cNvPicPr>
                      <a:picLocks noChangeAspect="1"/>
                    </pic:cNvPicPr>
                  </pic:nvPicPr>
                  <pic:blipFill>
                    <a:blip r:embed="rId7"/>
                    <a:stretch>
                      <a:fillRect/>
                    </a:stretch>
                  </pic:blipFill>
                  <pic:spPr>
                    <a:xfrm>
                      <a:off x="0" y="0"/>
                      <a:ext cx="5253355" cy="2351405"/>
                    </a:xfrm>
                    <a:prstGeom prst="rect">
                      <a:avLst/>
                    </a:prstGeom>
                  </pic:spPr>
                </pic:pic>
              </a:graphicData>
            </a:graphic>
          </wp:inline>
        </w:drawing>
      </w:r>
    </w:p>
    <w:p w14:paraId="13B11E73">
      <w:pPr>
        <w:jc w:val="both"/>
        <w:rPr>
          <w:rFonts w:hint="default" w:ascii="Cambria" w:hAnsi="Cambria" w:cs="Cambria"/>
          <w:b/>
          <w:bCs/>
          <w:sz w:val="24"/>
          <w:szCs w:val="24"/>
        </w:rPr>
      </w:pPr>
      <w:r>
        <w:rPr>
          <w:rFonts w:hint="default" w:ascii="Cambria" w:hAnsi="Cambria" w:cs="Cambria"/>
          <w:b/>
          <w:bCs/>
          <w:sz w:val="24"/>
          <w:szCs w:val="24"/>
        </w:rPr>
        <w:t>IV. Helpful Reminders</w:t>
      </w:r>
    </w:p>
    <w:p w14:paraId="0CE9DF99">
      <w:pPr>
        <w:jc w:val="both"/>
        <w:rPr>
          <w:rFonts w:hint="default" w:ascii="Cambria" w:hAnsi="Cambria" w:cs="Cambria"/>
          <w:sz w:val="24"/>
          <w:szCs w:val="24"/>
        </w:rPr>
      </w:pPr>
      <w:r>
        <w:rPr>
          <w:rFonts w:hint="default" w:ascii="Cambria" w:hAnsi="Cambria" w:cs="Cambria"/>
          <w:sz w:val="24"/>
          <w:szCs w:val="24"/>
        </w:rPr>
        <w:t>To ensure a smooth presentation, we kindly recommend that you:</w:t>
      </w:r>
    </w:p>
    <w:p w14:paraId="03339E71">
      <w:pPr>
        <w:numPr>
          <w:ilvl w:val="0"/>
          <w:numId w:val="4"/>
        </w:numPr>
        <w:jc w:val="both"/>
        <w:rPr>
          <w:rFonts w:hint="default" w:ascii="Cambria" w:hAnsi="Cambria" w:cs="Cambria"/>
          <w:sz w:val="24"/>
          <w:szCs w:val="24"/>
        </w:rPr>
      </w:pPr>
      <w:r>
        <w:rPr>
          <w:rFonts w:hint="default" w:ascii="Cambria" w:hAnsi="Cambria" w:cs="Cambria"/>
          <w:sz w:val="24"/>
          <w:szCs w:val="24"/>
        </w:rPr>
        <w:t xml:space="preserve">Check in advance that your PowerPoint or PDF file can be opened properly; </w:t>
      </w:r>
    </w:p>
    <w:p w14:paraId="6E520ED1">
      <w:pPr>
        <w:numPr>
          <w:ilvl w:val="0"/>
          <w:numId w:val="4"/>
        </w:numPr>
        <w:jc w:val="both"/>
        <w:rPr>
          <w:rFonts w:hint="default" w:ascii="Cambria" w:hAnsi="Cambria" w:cs="Cambria"/>
          <w:sz w:val="24"/>
          <w:szCs w:val="24"/>
        </w:rPr>
      </w:pPr>
      <w:r>
        <w:rPr>
          <w:rFonts w:hint="default" w:ascii="Cambria" w:hAnsi="Cambria" w:cs="Cambria"/>
          <w:sz w:val="24"/>
          <w:szCs w:val="24"/>
        </w:rPr>
        <w:t xml:space="preserve">Complete slide testing in advance if your file contains special fonts, animations, videos, or audio; </w:t>
      </w:r>
    </w:p>
    <w:p w14:paraId="5D0F69DA">
      <w:pPr>
        <w:numPr>
          <w:ilvl w:val="0"/>
          <w:numId w:val="4"/>
        </w:numPr>
        <w:jc w:val="both"/>
        <w:rPr>
          <w:rFonts w:hint="default" w:ascii="Cambria" w:hAnsi="Cambria" w:cs="Cambria"/>
          <w:sz w:val="24"/>
          <w:szCs w:val="24"/>
        </w:rPr>
      </w:pPr>
      <w:r>
        <w:rPr>
          <w:rFonts w:hint="default" w:ascii="Cambria" w:hAnsi="Cambria" w:cs="Cambria"/>
          <w:sz w:val="24"/>
          <w:szCs w:val="24"/>
        </w:rPr>
        <w:t xml:space="preserve">Make sure any embedded videos can play properly within PowerPoint; </w:t>
      </w:r>
    </w:p>
    <w:p w14:paraId="335CBFC4">
      <w:pPr>
        <w:numPr>
          <w:ilvl w:val="0"/>
          <w:numId w:val="4"/>
        </w:numPr>
        <w:jc w:val="both"/>
        <w:rPr>
          <w:rFonts w:hint="default" w:ascii="Cambria" w:hAnsi="Cambria" w:cs="Cambria"/>
          <w:sz w:val="24"/>
          <w:szCs w:val="24"/>
        </w:rPr>
      </w:pPr>
      <w:r>
        <w:rPr>
          <w:rFonts w:hint="default" w:ascii="Cambria" w:hAnsi="Cambria" w:cs="Cambria"/>
          <w:sz w:val="24"/>
          <w:szCs w:val="24"/>
        </w:rPr>
        <w:t xml:space="preserve">Bring both your final presentation file and a backup copy; </w:t>
      </w:r>
    </w:p>
    <w:p w14:paraId="08358771">
      <w:pPr>
        <w:numPr>
          <w:ilvl w:val="0"/>
          <w:numId w:val="4"/>
        </w:numPr>
        <w:jc w:val="both"/>
        <w:rPr>
          <w:rFonts w:hint="default" w:ascii="Cambria" w:hAnsi="Cambria" w:cs="Cambria"/>
          <w:sz w:val="24"/>
          <w:szCs w:val="24"/>
        </w:rPr>
      </w:pPr>
      <w:r>
        <w:rPr>
          <w:rFonts w:hint="default" w:ascii="Cambria" w:hAnsi="Cambria" w:cs="Cambria"/>
          <w:sz w:val="24"/>
          <w:szCs w:val="24"/>
        </w:rPr>
        <w:t xml:space="preserve">Allow sufficient time to visit the Slide Collection Room and avoid last-minute queues before your presentation. </w:t>
      </w:r>
    </w:p>
    <w:p w14:paraId="0899A73C">
      <w:pPr>
        <w:jc w:val="both"/>
        <w:rPr>
          <w:rFonts w:hint="default" w:ascii="Cambria" w:hAnsi="Cambria" w:cs="Cambria"/>
          <w:sz w:val="24"/>
          <w:szCs w:val="24"/>
        </w:rPr>
      </w:pPr>
      <w:r>
        <w:rPr>
          <w:rFonts w:hint="default" w:ascii="Cambria" w:hAnsi="Cambria" w:cs="Cambria"/>
          <w:sz w:val="24"/>
          <w:szCs w:val="24"/>
        </w:rPr>
        <w:t>Thank you for your support and cooperation.</w:t>
      </w:r>
    </w:p>
    <w:p w14:paraId="09B17095">
      <w:pPr>
        <w:jc w:val="both"/>
        <w:rPr>
          <w:rFonts w:hint="default" w:ascii="Cambria" w:hAnsi="Cambria" w:cs="Cambria"/>
          <w:sz w:val="24"/>
          <w:szCs w:val="24"/>
        </w:rPr>
      </w:pPr>
      <w:r>
        <w:rPr>
          <w:rFonts w:hint="default" w:ascii="Cambria" w:hAnsi="Cambria" w:cs="Cambria"/>
          <w:sz w:val="24"/>
          <w:szCs w:val="24"/>
        </w:rPr>
        <w:t>Welcome to the beautiful city of Nanjing, China. We wish you a successful presentation and an enjoyable experience at the 23rd World Congress of Soil Science.</w:t>
      </w:r>
    </w:p>
    <w:p w14:paraId="7738B80D">
      <w:pPr>
        <w:jc w:val="right"/>
        <w:rPr>
          <w:rFonts w:hint="default" w:ascii="Cambria" w:hAnsi="Cambria" w:cs="Cambria"/>
          <w:b/>
          <w:bCs/>
          <w:sz w:val="24"/>
          <w:szCs w:val="24"/>
        </w:rPr>
      </w:pPr>
      <w:r>
        <w:rPr>
          <w:rFonts w:hint="default" w:ascii="Cambria" w:hAnsi="Cambria" w:cs="Cambria"/>
          <w:b/>
          <w:bCs/>
          <w:sz w:val="24"/>
          <w:szCs w:val="24"/>
        </w:rPr>
        <w:t>Organizing Committee of the 23rd World Congress of Soil Science</w:t>
      </w:r>
    </w:p>
    <w:p w14:paraId="1AF8DF0B">
      <w:pPr>
        <w:wordWrap w:val="0"/>
        <w:jc w:val="right"/>
        <w:rPr>
          <w:rFonts w:hint="default" w:ascii="Cambria" w:hAnsi="Cambria" w:cs="Cambria"/>
          <w:sz w:val="24"/>
          <w:szCs w:val="24"/>
        </w:rPr>
      </w:pPr>
      <w:r>
        <w:rPr>
          <w:rFonts w:hint="default" w:ascii="Cambria" w:hAnsi="Cambria" w:cs="Cambria"/>
          <w:b/>
          <w:bCs/>
          <w:sz w:val="24"/>
          <w:szCs w:val="24"/>
          <w:lang w:val="en-US" w:eastAsia="zh-CN"/>
        </w:rPr>
        <w:t>May 26, 2026</w:t>
      </w:r>
    </w:p>
    <w:sectPr>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Cambria">
    <w:panose1 w:val="02040503050406030204"/>
    <w:charset w:val="00"/>
    <w:family w:val="auto"/>
    <w:pitch w:val="default"/>
    <w:sig w:usb0="E00006FF" w:usb1="420024FF" w:usb2="02000000" w:usb3="00000000" w:csb0="2000019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华文中宋">
    <w:altName w:val="宋体"/>
    <w:panose1 w:val="02010600040101010101"/>
    <w:charset w:val="86"/>
    <w:family w:val="auto"/>
    <w:pitch w:val="default"/>
    <w:sig w:usb0="00000000" w:usb1="00000000" w:usb2="00000000" w:usb3="00000000" w:csb0="0004009F" w:csb1="DFD7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8" w:lineRule="auto"/>
      </w:pPr>
      <w:r>
        <w:separator/>
      </w:r>
    </w:p>
  </w:footnote>
  <w:footnote w:type="continuationSeparator" w:id="1">
    <w:p>
      <w:pPr>
        <w:spacing w:before="0" w:after="0" w:line="278"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81A0DEA"/>
    <w:multiLevelType w:val="multilevel"/>
    <w:tmpl w:val="081A0DEA"/>
    <w:lvl w:ilvl="0" w:tentative="0">
      <w:start w:val="1"/>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
    <w:nsid w:val="0E022315"/>
    <w:multiLevelType w:val="multilevel"/>
    <w:tmpl w:val="0E022315"/>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2">
    <w:nsid w:val="45EE06C9"/>
    <w:multiLevelType w:val="multilevel"/>
    <w:tmpl w:val="45EE06C9"/>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3">
    <w:nsid w:val="58A63347"/>
    <w:multiLevelType w:val="multilevel"/>
    <w:tmpl w:val="58A63347"/>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063F"/>
    <w:rsid w:val="001A4BA6"/>
    <w:rsid w:val="001F5C87"/>
    <w:rsid w:val="00373FB6"/>
    <w:rsid w:val="005F3BCA"/>
    <w:rsid w:val="0070063F"/>
    <w:rsid w:val="00707EFE"/>
    <w:rsid w:val="00753099"/>
    <w:rsid w:val="007C7B57"/>
    <w:rsid w:val="00896990"/>
    <w:rsid w:val="0097786E"/>
    <w:rsid w:val="00AF79B2"/>
    <w:rsid w:val="00B27767"/>
    <w:rsid w:val="00BC16CA"/>
    <w:rsid w:val="00E03FA6"/>
    <w:rsid w:val="00FE7D39"/>
    <w:rsid w:val="09AA4D5C"/>
    <w:rsid w:val="118029A2"/>
    <w:rsid w:val="253716EA"/>
    <w:rsid w:val="28073EE2"/>
    <w:rsid w:val="39802EAA"/>
    <w:rsid w:val="43F4406C"/>
    <w:rsid w:val="44AA44F5"/>
    <w:rsid w:val="44C0624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after="160" w:line="278" w:lineRule="auto"/>
    </w:pPr>
    <w:rPr>
      <w:rFonts w:asciiTheme="minorHAnsi" w:hAnsiTheme="minorHAnsi" w:eastAsiaTheme="minorEastAsia" w:cstheme="minorBidi"/>
      <w:kern w:val="2"/>
      <w:sz w:val="22"/>
      <w:szCs w:val="24"/>
      <w:lang w:val="en-US" w:eastAsia="zh-CN" w:bidi="ar-SA"/>
      <w14:ligatures w14:val="standardContextual"/>
    </w:rPr>
  </w:style>
  <w:style w:type="paragraph" w:styleId="2">
    <w:name w:val="heading 1"/>
    <w:basedOn w:val="1"/>
    <w:next w:val="1"/>
    <w:link w:val="15"/>
    <w:qFormat/>
    <w:uiPriority w:val="9"/>
    <w:pPr>
      <w:keepNext/>
      <w:keepLines/>
      <w:spacing w:before="480" w:after="80"/>
      <w:outlineLvl w:val="0"/>
    </w:pPr>
    <w:rPr>
      <w:rFonts w:asciiTheme="majorHAnsi" w:hAnsiTheme="majorHAnsi" w:eastAsiaTheme="majorEastAsia" w:cstheme="majorBidi"/>
      <w:color w:val="104862" w:themeColor="accent1" w:themeShade="BF"/>
      <w:sz w:val="48"/>
      <w:szCs w:val="48"/>
    </w:rPr>
  </w:style>
  <w:style w:type="paragraph" w:styleId="3">
    <w:name w:val="heading 2"/>
    <w:basedOn w:val="1"/>
    <w:next w:val="1"/>
    <w:link w:val="16"/>
    <w:semiHidden/>
    <w:unhideWhenUsed/>
    <w:qFormat/>
    <w:uiPriority w:val="9"/>
    <w:pPr>
      <w:keepNext/>
      <w:keepLines/>
      <w:spacing w:before="160" w:after="80"/>
      <w:outlineLvl w:val="1"/>
    </w:pPr>
    <w:rPr>
      <w:rFonts w:asciiTheme="majorHAnsi" w:hAnsiTheme="majorHAnsi" w:eastAsiaTheme="majorEastAsia" w:cstheme="majorBidi"/>
      <w:color w:val="104862" w:themeColor="accent1" w:themeShade="BF"/>
      <w:sz w:val="40"/>
      <w:szCs w:val="40"/>
    </w:rPr>
  </w:style>
  <w:style w:type="paragraph" w:styleId="4">
    <w:name w:val="heading 3"/>
    <w:basedOn w:val="1"/>
    <w:next w:val="1"/>
    <w:link w:val="17"/>
    <w:semiHidden/>
    <w:unhideWhenUsed/>
    <w:qFormat/>
    <w:uiPriority w:val="9"/>
    <w:pPr>
      <w:keepNext/>
      <w:keepLines/>
      <w:spacing w:before="160" w:after="80"/>
      <w:outlineLvl w:val="2"/>
    </w:pPr>
    <w:rPr>
      <w:rFonts w:asciiTheme="majorHAnsi" w:hAnsiTheme="majorHAnsi" w:eastAsiaTheme="majorEastAsia" w:cstheme="majorBidi"/>
      <w:color w:val="104862" w:themeColor="accent1" w:themeShade="BF"/>
      <w:sz w:val="32"/>
      <w:szCs w:val="32"/>
    </w:rPr>
  </w:style>
  <w:style w:type="paragraph" w:styleId="5">
    <w:name w:val="heading 4"/>
    <w:basedOn w:val="1"/>
    <w:next w:val="1"/>
    <w:link w:val="18"/>
    <w:semiHidden/>
    <w:unhideWhenUsed/>
    <w:qFormat/>
    <w:uiPriority w:val="9"/>
    <w:pPr>
      <w:keepNext/>
      <w:keepLines/>
      <w:spacing w:before="80" w:after="40"/>
      <w:outlineLvl w:val="3"/>
    </w:pPr>
    <w:rPr>
      <w:rFonts w:cstheme="majorBidi"/>
      <w:color w:val="104862" w:themeColor="accent1" w:themeShade="BF"/>
      <w:sz w:val="28"/>
      <w:szCs w:val="28"/>
    </w:rPr>
  </w:style>
  <w:style w:type="paragraph" w:styleId="6">
    <w:name w:val="heading 5"/>
    <w:basedOn w:val="1"/>
    <w:next w:val="1"/>
    <w:link w:val="19"/>
    <w:semiHidden/>
    <w:unhideWhenUsed/>
    <w:qFormat/>
    <w:uiPriority w:val="9"/>
    <w:pPr>
      <w:keepNext/>
      <w:keepLines/>
      <w:spacing w:before="80" w:after="40"/>
      <w:outlineLvl w:val="4"/>
    </w:pPr>
    <w:rPr>
      <w:rFonts w:cstheme="majorBidi"/>
      <w:color w:val="104862" w:themeColor="accent1" w:themeShade="BF"/>
      <w:sz w:val="24"/>
    </w:rPr>
  </w:style>
  <w:style w:type="paragraph" w:styleId="7">
    <w:name w:val="heading 6"/>
    <w:basedOn w:val="1"/>
    <w:next w:val="1"/>
    <w:link w:val="20"/>
    <w:semiHidden/>
    <w:unhideWhenUsed/>
    <w:qFormat/>
    <w:uiPriority w:val="9"/>
    <w:pPr>
      <w:keepNext/>
      <w:keepLines/>
      <w:spacing w:before="40" w:after="0"/>
      <w:outlineLvl w:val="5"/>
    </w:pPr>
    <w:rPr>
      <w:rFonts w:cstheme="majorBidi"/>
      <w:b/>
      <w:bCs/>
      <w:color w:val="104862" w:themeColor="accent1" w:themeShade="BF"/>
    </w:rPr>
  </w:style>
  <w:style w:type="paragraph" w:styleId="8">
    <w:name w:val="heading 7"/>
    <w:basedOn w:val="1"/>
    <w:next w:val="1"/>
    <w:link w:val="21"/>
    <w:semiHidden/>
    <w:unhideWhenUsed/>
    <w:qFormat/>
    <w:uiPriority w:val="9"/>
    <w:pPr>
      <w:keepNext/>
      <w:keepLines/>
      <w:spacing w:before="40" w:after="0"/>
      <w:outlineLvl w:val="6"/>
    </w:pPr>
    <w:rPr>
      <w:rFonts w:cstheme="majorBidi"/>
      <w:b/>
      <w:bCs/>
      <w:color w:val="595959" w:themeColor="text1" w:themeTint="A6"/>
      <w14:textFill>
        <w14:solidFill>
          <w14:schemeClr w14:val="tx1">
            <w14:lumMod w14:val="65000"/>
            <w14:lumOff w14:val="35000"/>
          </w14:schemeClr>
        </w14:solidFill>
      </w14:textFill>
    </w:rPr>
  </w:style>
  <w:style w:type="paragraph" w:styleId="9">
    <w:name w:val="heading 8"/>
    <w:basedOn w:val="1"/>
    <w:next w:val="1"/>
    <w:link w:val="22"/>
    <w:semiHidden/>
    <w:unhideWhenUsed/>
    <w:qFormat/>
    <w:uiPriority w:val="9"/>
    <w:pPr>
      <w:keepNext/>
      <w:keepLines/>
      <w:spacing w:after="0"/>
      <w:outlineLvl w:val="7"/>
    </w:pPr>
    <w:rPr>
      <w:rFonts w:cstheme="majorBidi"/>
      <w:color w:val="595959" w:themeColor="text1" w:themeTint="A6"/>
      <w14:textFill>
        <w14:solidFill>
          <w14:schemeClr w14:val="tx1">
            <w14:lumMod w14:val="65000"/>
            <w14:lumOff w14:val="35000"/>
          </w14:schemeClr>
        </w14:solidFill>
      </w14:textFill>
    </w:rPr>
  </w:style>
  <w:style w:type="paragraph" w:styleId="10">
    <w:name w:val="heading 9"/>
    <w:basedOn w:val="1"/>
    <w:next w:val="1"/>
    <w:link w:val="23"/>
    <w:semiHidden/>
    <w:unhideWhenUsed/>
    <w:qFormat/>
    <w:uiPriority w:val="9"/>
    <w:pPr>
      <w:keepNext/>
      <w:keepLines/>
      <w:spacing w:after="0"/>
      <w:outlineLvl w:val="8"/>
    </w:pPr>
    <w:rPr>
      <w:rFonts w:eastAsiaTheme="majorEastAsia" w:cstheme="majorBidi"/>
      <w:color w:val="595959" w:themeColor="text1" w:themeTint="A6"/>
      <w14:textFill>
        <w14:solidFill>
          <w14:schemeClr w14:val="tx1">
            <w14:lumMod w14:val="65000"/>
            <w14:lumOff w14:val="35000"/>
          </w14:schemeClr>
        </w14:solidFill>
      </w14:textFill>
    </w:rPr>
  </w:style>
  <w:style w:type="character" w:default="1" w:styleId="14">
    <w:name w:val="Default Paragraph Font"/>
    <w:semiHidden/>
    <w:unhideWhenUsed/>
    <w:qFormat/>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11">
    <w:name w:val="Subtitle"/>
    <w:basedOn w:val="1"/>
    <w:next w:val="1"/>
    <w:link w:val="25"/>
    <w:qFormat/>
    <w:uiPriority w:val="11"/>
    <w:pPr>
      <w:jc w:val="center"/>
    </w:pPr>
    <w:rPr>
      <w:rFonts w:asciiTheme="majorHAnsi" w:hAnsiTheme="majorHAnsi"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paragraph" w:styleId="12">
    <w:name w:val="Title"/>
    <w:basedOn w:val="1"/>
    <w:next w:val="1"/>
    <w:link w:val="24"/>
    <w:qFormat/>
    <w:uiPriority w:val="10"/>
    <w:pPr>
      <w:spacing w:after="80" w:line="240" w:lineRule="auto"/>
      <w:contextualSpacing/>
      <w:jc w:val="center"/>
    </w:pPr>
    <w:rPr>
      <w:rFonts w:asciiTheme="majorHAnsi" w:hAnsiTheme="majorHAnsi" w:eastAsiaTheme="majorEastAsia" w:cstheme="majorBidi"/>
      <w:spacing w:val="-10"/>
      <w:kern w:val="28"/>
      <w:sz w:val="56"/>
      <w:szCs w:val="56"/>
    </w:rPr>
  </w:style>
  <w:style w:type="character" w:customStyle="1" w:styleId="15">
    <w:name w:val="标题 1 字符"/>
    <w:basedOn w:val="14"/>
    <w:link w:val="2"/>
    <w:qFormat/>
    <w:uiPriority w:val="9"/>
    <w:rPr>
      <w:rFonts w:asciiTheme="majorHAnsi" w:hAnsiTheme="majorHAnsi" w:eastAsiaTheme="majorEastAsia" w:cstheme="majorBidi"/>
      <w:color w:val="104862" w:themeColor="accent1" w:themeShade="BF"/>
      <w:sz w:val="48"/>
      <w:szCs w:val="48"/>
    </w:rPr>
  </w:style>
  <w:style w:type="character" w:customStyle="1" w:styleId="16">
    <w:name w:val="标题 2 字符"/>
    <w:basedOn w:val="14"/>
    <w:link w:val="3"/>
    <w:semiHidden/>
    <w:qFormat/>
    <w:uiPriority w:val="9"/>
    <w:rPr>
      <w:rFonts w:asciiTheme="majorHAnsi" w:hAnsiTheme="majorHAnsi" w:eastAsiaTheme="majorEastAsia" w:cstheme="majorBidi"/>
      <w:color w:val="104862" w:themeColor="accent1" w:themeShade="BF"/>
      <w:sz w:val="40"/>
      <w:szCs w:val="40"/>
    </w:rPr>
  </w:style>
  <w:style w:type="character" w:customStyle="1" w:styleId="17">
    <w:name w:val="标题 3 字符"/>
    <w:basedOn w:val="14"/>
    <w:link w:val="4"/>
    <w:semiHidden/>
    <w:qFormat/>
    <w:uiPriority w:val="9"/>
    <w:rPr>
      <w:rFonts w:asciiTheme="majorHAnsi" w:hAnsiTheme="majorHAnsi" w:eastAsiaTheme="majorEastAsia" w:cstheme="majorBidi"/>
      <w:color w:val="104862" w:themeColor="accent1" w:themeShade="BF"/>
      <w:sz w:val="32"/>
      <w:szCs w:val="32"/>
    </w:rPr>
  </w:style>
  <w:style w:type="character" w:customStyle="1" w:styleId="18">
    <w:name w:val="标题 4 字符"/>
    <w:basedOn w:val="14"/>
    <w:link w:val="5"/>
    <w:semiHidden/>
    <w:qFormat/>
    <w:uiPriority w:val="9"/>
    <w:rPr>
      <w:rFonts w:cstheme="majorBidi"/>
      <w:color w:val="104862" w:themeColor="accent1" w:themeShade="BF"/>
      <w:sz w:val="28"/>
      <w:szCs w:val="28"/>
    </w:rPr>
  </w:style>
  <w:style w:type="character" w:customStyle="1" w:styleId="19">
    <w:name w:val="标题 5 字符"/>
    <w:basedOn w:val="14"/>
    <w:link w:val="6"/>
    <w:semiHidden/>
    <w:qFormat/>
    <w:uiPriority w:val="9"/>
    <w:rPr>
      <w:rFonts w:cstheme="majorBidi"/>
      <w:color w:val="104862" w:themeColor="accent1" w:themeShade="BF"/>
      <w:sz w:val="24"/>
    </w:rPr>
  </w:style>
  <w:style w:type="character" w:customStyle="1" w:styleId="20">
    <w:name w:val="标题 6 字符"/>
    <w:basedOn w:val="14"/>
    <w:link w:val="7"/>
    <w:semiHidden/>
    <w:qFormat/>
    <w:uiPriority w:val="9"/>
    <w:rPr>
      <w:rFonts w:cstheme="majorBidi"/>
      <w:b/>
      <w:bCs/>
      <w:color w:val="104862" w:themeColor="accent1" w:themeShade="BF"/>
    </w:rPr>
  </w:style>
  <w:style w:type="character" w:customStyle="1" w:styleId="21">
    <w:name w:val="标题 7 字符"/>
    <w:basedOn w:val="14"/>
    <w:link w:val="8"/>
    <w:semiHidden/>
    <w:qFormat/>
    <w:uiPriority w:val="9"/>
    <w:rPr>
      <w:rFonts w:cstheme="majorBidi"/>
      <w:b/>
      <w:bCs/>
      <w:color w:val="595959" w:themeColor="text1" w:themeTint="A6"/>
      <w14:textFill>
        <w14:solidFill>
          <w14:schemeClr w14:val="tx1">
            <w14:lumMod w14:val="65000"/>
            <w14:lumOff w14:val="35000"/>
          </w14:schemeClr>
        </w14:solidFill>
      </w14:textFill>
    </w:rPr>
  </w:style>
  <w:style w:type="character" w:customStyle="1" w:styleId="22">
    <w:name w:val="标题 8 字符"/>
    <w:basedOn w:val="14"/>
    <w:link w:val="9"/>
    <w:semiHidden/>
    <w:qFormat/>
    <w:uiPriority w:val="9"/>
    <w:rPr>
      <w:rFonts w:cstheme="majorBidi"/>
      <w:color w:val="595959" w:themeColor="text1" w:themeTint="A6"/>
      <w14:textFill>
        <w14:solidFill>
          <w14:schemeClr w14:val="tx1">
            <w14:lumMod w14:val="65000"/>
            <w14:lumOff w14:val="35000"/>
          </w14:schemeClr>
        </w14:solidFill>
      </w14:textFill>
    </w:rPr>
  </w:style>
  <w:style w:type="character" w:customStyle="1" w:styleId="23">
    <w:name w:val="标题 9 字符"/>
    <w:basedOn w:val="14"/>
    <w:link w:val="10"/>
    <w:semiHidden/>
    <w:qFormat/>
    <w:uiPriority w:val="9"/>
    <w:rPr>
      <w:rFonts w:eastAsiaTheme="majorEastAsia" w:cstheme="majorBidi"/>
      <w:color w:val="595959" w:themeColor="text1" w:themeTint="A6"/>
      <w14:textFill>
        <w14:solidFill>
          <w14:schemeClr w14:val="tx1">
            <w14:lumMod w14:val="65000"/>
            <w14:lumOff w14:val="35000"/>
          </w14:schemeClr>
        </w14:solidFill>
      </w14:textFill>
    </w:rPr>
  </w:style>
  <w:style w:type="character" w:customStyle="1" w:styleId="24">
    <w:name w:val="标题 字符"/>
    <w:basedOn w:val="14"/>
    <w:link w:val="12"/>
    <w:qFormat/>
    <w:uiPriority w:val="10"/>
    <w:rPr>
      <w:rFonts w:asciiTheme="majorHAnsi" w:hAnsiTheme="majorHAnsi" w:eastAsiaTheme="majorEastAsia" w:cstheme="majorBidi"/>
      <w:spacing w:val="-10"/>
      <w:kern w:val="28"/>
      <w:sz w:val="56"/>
      <w:szCs w:val="56"/>
    </w:rPr>
  </w:style>
  <w:style w:type="character" w:customStyle="1" w:styleId="25">
    <w:name w:val="副标题 字符"/>
    <w:basedOn w:val="14"/>
    <w:link w:val="11"/>
    <w:qFormat/>
    <w:uiPriority w:val="11"/>
    <w:rPr>
      <w:rFonts w:asciiTheme="majorHAnsi" w:hAnsiTheme="majorHAnsi"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paragraph" w:styleId="26">
    <w:name w:val="Quote"/>
    <w:basedOn w:val="1"/>
    <w:next w:val="1"/>
    <w:link w:val="27"/>
    <w:qFormat/>
    <w:uiPriority w:val="29"/>
    <w:pPr>
      <w:spacing w:before="160"/>
      <w:jc w:val="center"/>
    </w:pPr>
    <w:rPr>
      <w:i/>
      <w:iCs/>
      <w:color w:val="404040" w:themeColor="text1" w:themeTint="BF"/>
      <w14:textFill>
        <w14:solidFill>
          <w14:schemeClr w14:val="tx1">
            <w14:lumMod w14:val="75000"/>
            <w14:lumOff w14:val="25000"/>
          </w14:schemeClr>
        </w14:solidFill>
      </w14:textFill>
    </w:rPr>
  </w:style>
  <w:style w:type="character" w:customStyle="1" w:styleId="27">
    <w:name w:val="引用 字符"/>
    <w:basedOn w:val="14"/>
    <w:link w:val="26"/>
    <w:qFormat/>
    <w:uiPriority w:val="29"/>
    <w:rPr>
      <w:i/>
      <w:iCs/>
      <w:color w:val="404040" w:themeColor="text1" w:themeTint="BF"/>
      <w14:textFill>
        <w14:solidFill>
          <w14:schemeClr w14:val="tx1">
            <w14:lumMod w14:val="75000"/>
            <w14:lumOff w14:val="25000"/>
          </w14:schemeClr>
        </w14:solidFill>
      </w14:textFill>
    </w:rPr>
  </w:style>
  <w:style w:type="paragraph" w:styleId="28">
    <w:name w:val="List Paragraph"/>
    <w:basedOn w:val="1"/>
    <w:qFormat/>
    <w:uiPriority w:val="34"/>
    <w:pPr>
      <w:ind w:left="720"/>
      <w:contextualSpacing/>
    </w:pPr>
  </w:style>
  <w:style w:type="character" w:customStyle="1" w:styleId="29">
    <w:name w:val="Intense Emphasis"/>
    <w:basedOn w:val="14"/>
    <w:qFormat/>
    <w:uiPriority w:val="21"/>
    <w:rPr>
      <w:i/>
      <w:iCs/>
      <w:color w:val="104862" w:themeColor="accent1" w:themeShade="BF"/>
    </w:rPr>
  </w:style>
  <w:style w:type="paragraph" w:styleId="30">
    <w:name w:val="Intense Quote"/>
    <w:basedOn w:val="1"/>
    <w:next w:val="1"/>
    <w:link w:val="31"/>
    <w:qFormat/>
    <w:uiPriority w:val="30"/>
    <w:pPr>
      <w:pBdr>
        <w:top w:val="single" w:color="0F4761" w:themeColor="accent1" w:themeShade="BF" w:sz="4" w:space="10"/>
        <w:bottom w:val="single" w:color="0F4761" w:themeColor="accent1" w:themeShade="BF" w:sz="4" w:space="10"/>
      </w:pBdr>
      <w:spacing w:before="360" w:after="360"/>
      <w:ind w:left="864" w:right="864"/>
      <w:jc w:val="center"/>
    </w:pPr>
    <w:rPr>
      <w:i/>
      <w:iCs/>
      <w:color w:val="104862" w:themeColor="accent1" w:themeShade="BF"/>
    </w:rPr>
  </w:style>
  <w:style w:type="character" w:customStyle="1" w:styleId="31">
    <w:name w:val="明显引用 字符"/>
    <w:basedOn w:val="14"/>
    <w:link w:val="30"/>
    <w:qFormat/>
    <w:uiPriority w:val="30"/>
    <w:rPr>
      <w:i/>
      <w:iCs/>
      <w:color w:val="104862" w:themeColor="accent1" w:themeShade="BF"/>
    </w:rPr>
  </w:style>
  <w:style w:type="character" w:customStyle="1" w:styleId="32">
    <w:name w:val="Intense Reference"/>
    <w:basedOn w:val="14"/>
    <w:qFormat/>
    <w:uiPriority w:val="32"/>
    <w:rPr>
      <w:b/>
      <w:bCs/>
      <w:smallCaps/>
      <w:color w:val="104862" w:themeColor="accent1" w:themeShade="BF"/>
      <w:spacing w:val="5"/>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4</Pages>
  <Words>1795</Words>
  <Characters>4909</Characters>
  <Lines>40</Lines>
  <Paragraphs>11</Paragraphs>
  <TotalTime>5</TotalTime>
  <ScaleCrop>false</ScaleCrop>
  <LinksUpToDate>false</LinksUpToDate>
  <CharactersWithSpaces>5616</CharactersWithSpaces>
  <Application>WPS Office_12.8.2.18205_F1E327BC-269C-435d-A152-05C5408002CA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2026-05-21T02:50:00Z</dcterms:created>
  <dc:creator>Peiran Zhang</dc:creator>
  <cp:lastModifiedBy>朱彤</cp:lastModifiedBy>
  <dcterms:modified xsi:type="dcterms:W3CDTF">2026-05-25T09:40:39Z</dcterms:modified>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eyJoZGlkIjoiMmMwNDI1OWJiYjE4NjAyOWU2MjdkNzI3YTdjOGYyYWMiLCJ1c2VySWQiOiI5MjMxMTg5NDgifQ==</vt:lpwstr>
  </property>
  <property fmtid="{D5CDD505-2E9C-101B-9397-08002B2CF9AE}" pid="3" name="KSOProductBuildVer">
    <vt:lpwstr>2052-12.8.2.18205</vt:lpwstr>
  </property>
  <property fmtid="{D5CDD505-2E9C-101B-9397-08002B2CF9AE}" pid="4" name="ICV">
    <vt:lpwstr>E0BDF3B7A65D4F13A7E039BC998EA3CC_13</vt:lpwstr>
  </property>
</Properties>
</file>